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5623F0" w:rsidRDefault="008942F0" w:rsidP="00527C5F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5623F0">
        <w:rPr>
          <w:rFonts w:ascii="Merriweather" w:hAnsi="Merriweather" w:cs="Times New Roman"/>
          <w:b/>
          <w:sz w:val="20"/>
          <w:szCs w:val="20"/>
        </w:rPr>
        <w:t>Izvedbeni plan nastave (</w:t>
      </w:r>
      <w:r w:rsidR="0010332B" w:rsidRPr="005623F0">
        <w:rPr>
          <w:rFonts w:ascii="Merriweather" w:hAnsi="Merriweather" w:cs="Times New Roman"/>
          <w:b/>
          <w:i/>
          <w:sz w:val="20"/>
          <w:szCs w:val="20"/>
        </w:rPr>
        <w:t>syllabus</w:t>
      </w:r>
      <w:r w:rsidR="00F82834" w:rsidRPr="005623F0">
        <w:rPr>
          <w:rStyle w:val="Referencafusnote"/>
          <w:rFonts w:ascii="Merriweather" w:hAnsi="Merriweather" w:cs="Times New Roman"/>
          <w:sz w:val="20"/>
          <w:szCs w:val="20"/>
        </w:rPr>
        <w:footnoteReference w:id="1"/>
      </w:r>
      <w:r w:rsidRPr="005623F0">
        <w:rPr>
          <w:rFonts w:ascii="Merriweather" w:hAnsi="Merriweather" w:cs="Times New Roman"/>
          <w:b/>
          <w:sz w:val="20"/>
          <w:szCs w:val="20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33"/>
        <w:gridCol w:w="39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5623F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5623F0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5623F0" w:rsidRDefault="006F17E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5623F0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5623F0" w:rsidRDefault="00FF102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2021./202</w:t>
            </w:r>
            <w:r w:rsidR="00226462" w:rsidRPr="005623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5623F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5623F0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5623F0" w:rsidRDefault="006F17E7" w:rsidP="005623F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Pedagoško vođenje i upravljanje predškolskim ustanovama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5623F0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5623F0" w:rsidRDefault="005623F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5623F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5623F0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5623F0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53E" w:rsidRPr="005623F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5623F0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5623F0" w:rsidRDefault="00E85346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5623F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5623F0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4B553E" w:rsidRPr="005623F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5623F0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4B553E" w:rsidRPr="005623F0" w:rsidRDefault="00E8534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5623F0" w:rsidRDefault="00E8534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</w:tr>
      <w:tr w:rsidR="00393964" w:rsidRPr="005623F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5623F0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393964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obvezni</w:t>
            </w:r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5623F0" w:rsidRDefault="00E85346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izborni</w:t>
            </w:r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izborni </w:t>
            </w:r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kolegij </w:t>
            </w:r>
            <w:r w:rsidR="00393964" w:rsidRPr="005623F0">
              <w:rPr>
                <w:rFonts w:ascii="Times New Roman" w:hAnsi="Times New Roman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5623F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:rsidR="00393964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5623F0" w:rsidTr="00E85346">
        <w:tc>
          <w:tcPr>
            <w:tcW w:w="1802" w:type="dxa"/>
            <w:shd w:val="clear" w:color="auto" w:fill="F2F2F2" w:themeFill="background1" w:themeFillShade="F2"/>
          </w:tcPr>
          <w:p w:rsidR="00453362" w:rsidRPr="005623F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  <w:r w:rsidR="00FC2198"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3" w:type="dxa"/>
          </w:tcPr>
          <w:p w:rsidR="00453362" w:rsidRPr="005623F0" w:rsidRDefault="006F17E7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" w:type="dxa"/>
          </w:tcPr>
          <w:p w:rsidR="00453362" w:rsidRPr="005623F0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5623F0" w:rsidRDefault="006F17E7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5623F0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5623F0" w:rsidRDefault="006F17E7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5623F0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5623F0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623F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5623F0" w:rsidRDefault="00E85346" w:rsidP="006F17E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Dvorana 103</w:t>
            </w:r>
          </w:p>
          <w:p w:rsidR="006F17E7" w:rsidRPr="005623F0" w:rsidRDefault="00E85346" w:rsidP="006F17E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="006F17E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</w:t>
            </w:r>
            <w:r w:rsidR="006F17E7" w:rsidRPr="005623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5623F0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5623F0" w:rsidRDefault="006F17E7" w:rsidP="006F17E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</w:tr>
      <w:tr w:rsidR="00453362" w:rsidRPr="005623F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5623F0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5623F0" w:rsidRDefault="00E85346" w:rsidP="00E853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26.2.2024</w:t>
            </w:r>
            <w:r w:rsidR="006F17E7" w:rsidRPr="005623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5623F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5623F0" w:rsidRDefault="00E85346" w:rsidP="00E8534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2BF6">
              <w:rPr>
                <w:rFonts w:ascii="Times New Roman" w:hAnsi="Times New Roman" w:cs="Times New Roman"/>
                <w:sz w:val="20"/>
                <w:szCs w:val="20"/>
              </w:rPr>
              <w:t>.6.2023</w:t>
            </w:r>
            <w:r w:rsidR="006F17E7" w:rsidRPr="005623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3362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623F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5623F0" w:rsidRDefault="006F17E7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Nema</w:t>
            </w:r>
          </w:p>
        </w:tc>
      </w:tr>
      <w:tr w:rsidR="00453362" w:rsidRPr="005623F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5623F0" w:rsidRDefault="0045336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623F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Izv. prof. </w:t>
            </w:r>
            <w:r w:rsidR="006F17E7" w:rsidRPr="005623F0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sc. Violeta Valjan </w:t>
            </w:r>
            <w:r w:rsidR="006F17E7" w:rsidRPr="005623F0">
              <w:rPr>
                <w:rFonts w:ascii="Times New Roman" w:hAnsi="Times New Roman" w:cs="Times New Roman"/>
                <w:sz w:val="20"/>
                <w:szCs w:val="20"/>
              </w:rPr>
              <w:t>Vukić</w:t>
            </w:r>
          </w:p>
        </w:tc>
      </w:tr>
      <w:tr w:rsidR="00453362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623F0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F17E7" w:rsidRPr="005623F0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vvukic@unizd.hr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5623F0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Nakon nastave</w:t>
            </w:r>
          </w:p>
        </w:tc>
      </w:tr>
      <w:tr w:rsidR="00453362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623F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Izv. 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sc.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Violeta Valjan </w:t>
            </w: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Vukić</w:t>
            </w:r>
          </w:p>
        </w:tc>
      </w:tr>
      <w:tr w:rsidR="00453362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623F0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F17E7" w:rsidRPr="005623F0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vvukic@unizd.hr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5623F0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Nakon nastave</w:t>
            </w:r>
          </w:p>
        </w:tc>
      </w:tr>
      <w:tr w:rsidR="00453362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623F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5623F0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623F0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5623F0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5623F0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5623F0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623F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5623F0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623F0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5623F0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5623F0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5623F0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5623F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5623F0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5623F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5623F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5623F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5623F0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5623F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5623F0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6F17E7" w:rsidRPr="005623F0" w:rsidRDefault="006F17E7" w:rsidP="006F17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definirati, objasniti i razlikovati temeljne pojmove vezane uz područje pedagoškog menadžmenta;</w:t>
            </w:r>
          </w:p>
          <w:p w:rsidR="006F17E7" w:rsidRPr="005623F0" w:rsidRDefault="006F17E7" w:rsidP="006F17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opisati, razlikovati, analizirati i interpretirati suvremene teorije rukovođenja i vođenja u odgoju i obrazovanju;</w:t>
            </w:r>
          </w:p>
          <w:p w:rsidR="00E85346" w:rsidRDefault="006F17E7" w:rsidP="00E853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slijediti koncepte i modele demokratskog vođenja dječjeg vrtića u cilju ostvarivanja vizije;</w:t>
            </w:r>
          </w:p>
          <w:p w:rsidR="00310F9A" w:rsidRPr="00E85346" w:rsidRDefault="006F17E7" w:rsidP="00E8534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346">
              <w:rPr>
                <w:rFonts w:ascii="Times New Roman" w:hAnsi="Times New Roman" w:cs="Times New Roman"/>
                <w:sz w:val="20"/>
                <w:szCs w:val="20"/>
              </w:rPr>
              <w:t>planirati osobni profesionalni razvoj, te upravljati ljudskim potencijalima unutar predškolske ustanove u cilju ostavrivanja vizije razvoja.</w:t>
            </w:r>
          </w:p>
        </w:tc>
      </w:tr>
      <w:tr w:rsidR="00310F9A" w:rsidRPr="005623F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5623F0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6F17E7" w:rsidRPr="005623F0" w:rsidRDefault="006F17E7" w:rsidP="006F17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razvijati sposobnost upravljanja i vođenja ustanovama ranog i predškolskog odgoja i obrazovanja te organizirati njihovo optimalno funkcioniranje;</w:t>
            </w:r>
          </w:p>
          <w:p w:rsidR="006F17E7" w:rsidRPr="005623F0" w:rsidRDefault="006F17E7" w:rsidP="006F17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prihvatiti, planirati, organizirati i upravljati osobnim profesionalnim usavršavanjem u kontekstu cjeloživotnog obrazovanja i učenja;</w:t>
            </w:r>
          </w:p>
          <w:p w:rsidR="006F17E7" w:rsidRPr="005623F0" w:rsidRDefault="006F17E7" w:rsidP="006F17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djelovati na kvalitativno višim razinama u složenijim zahtjevima rada u području ranog i predškolskog odgoja i obrazovanja;</w:t>
            </w:r>
          </w:p>
          <w:p w:rsidR="00310F9A" w:rsidRPr="005623F0" w:rsidRDefault="006F17E7" w:rsidP="006F17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Cs/>
                <w:sz w:val="20"/>
                <w:szCs w:val="20"/>
              </w:rPr>
              <w:t>odgovoriti na specifične izazove suvremenog društva koji se reflektiraju u pedagoškoj teoriji i praksi.</w:t>
            </w:r>
          </w:p>
        </w:tc>
      </w:tr>
      <w:tr w:rsidR="00FC2198" w:rsidRPr="005623F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5623F0" w:rsidRDefault="00FC219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98" w:rsidRPr="005623F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5623F0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FC2198" w:rsidRPr="005623F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5623F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C60" w:rsidRPr="005623F0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FC2198" w:rsidRPr="005623F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5623F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5623F0" w:rsidRDefault="00E8534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ostalo:</w:t>
            </w:r>
          </w:p>
        </w:tc>
      </w:tr>
      <w:tr w:rsidR="00FC2198" w:rsidRPr="005623F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5623F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5623F0" w:rsidRDefault="006F17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U okviru kolegija Pedagoško vođenje i upravljanje predškolskim ustanovama studenti trebaju redovito pohađati nastavu, izraditi i prezentirati seminarski rad, izraditi projekt vizije vođenja i razvoja predškolske ustanove.</w:t>
            </w:r>
          </w:p>
        </w:tc>
      </w:tr>
      <w:tr w:rsidR="00FC2198" w:rsidRPr="005623F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5623F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jesenski ispitni rok</w:t>
            </w:r>
          </w:p>
        </w:tc>
      </w:tr>
      <w:tr w:rsidR="00FC2198" w:rsidRPr="005623F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5623F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5623F0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5623F0" w:rsidRDefault="006F17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Na oglasnoj ploči i webu</w:t>
            </w:r>
          </w:p>
        </w:tc>
        <w:tc>
          <w:tcPr>
            <w:tcW w:w="2112" w:type="dxa"/>
            <w:gridSpan w:val="7"/>
            <w:vAlign w:val="center"/>
          </w:tcPr>
          <w:p w:rsidR="00FC2198" w:rsidRPr="005623F0" w:rsidRDefault="006F17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Na oglasnoj ploči i webu</w:t>
            </w:r>
          </w:p>
        </w:tc>
      </w:tr>
      <w:tr w:rsidR="00FC2198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5623F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5623F0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FC2198" w:rsidRPr="005623F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5623F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6F17E7" w:rsidRPr="005623F0" w:rsidRDefault="006F17E7" w:rsidP="006F17E7">
            <w:pPr>
              <w:pStyle w:val="Odlomakpopisa"/>
              <w:numPr>
                <w:ilvl w:val="0"/>
                <w:numId w:val="2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Upravljanje (menadžment) u obrazovanju  - temeljne odrednice, sastavnice, teorije i modeli menadžmenta u obrazovanju, temeljna načela menadžmenta – svrhovitost, djelotvornost, racionalnost, povjerenje, kvaliteta, inovacija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2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Razine upravljanja  (nacionalna, regionalna, lokalna i razina odgojno - obrazovne ustanove) u Hrvatskoj te u osatlim europskim državama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2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Rukovođenje –  određenje rukovođenja, rukovodne funkcije u obrazovanju - planiranje i programiranje, organiziranje, vođenje, vrednovanje,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2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ravnatelj kao nositelj rukovodnih funkcija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2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Vođenje – odrednice vođenja odgojno-obrazovne ustanove,teorije i stilovi vođenja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2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Timski rad i vođenje odgojno-obrazovne ustanove- grupe, timovi i učinkovitost vođenja, moralno vođenje, samoupravljani radni timovi, neformalne grupe i timovi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2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Motiviranje u vođenju – teorije motivacije, načela motiviranja, motiviranje odgojitelja, suradnika, radnih timova i motiviranje sebe kao vođe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2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Komuniciranje u vođenju – određenje komunikacije, modeli komunikacije, važnost komunikacije, sastanci kao vid komunikacije, komunikacijska tehnologija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2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Odlučivanje menadžera – vrste, modeli, koraci odlučivanja, grupno odlučivanje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2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Problemske situacije u odgojno-obrazovnim ustanovama i njihovo rješavanje – etika, socijalna odgovornost i različitost, spol i menadžment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2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Vrtić kao organizacija – pojam i odrednice predškolske ustanove kao organizacije, kultura vrtića – pojmovno određenje i sastavnice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2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Menadžer kao osoba – crte ličnosti, peterofaktorski model, osobine ličnosti i menadžment, kompetencije ravnatelja odgojno obrazovne ustanove</w:t>
            </w:r>
          </w:p>
          <w:p w:rsidR="00FC2198" w:rsidRPr="005623F0" w:rsidRDefault="006F17E7" w:rsidP="006F17E7">
            <w:pPr>
              <w:pStyle w:val="Odlomakpopisa"/>
              <w:numPr>
                <w:ilvl w:val="0"/>
                <w:numId w:val="2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Upravljanje ljudskim potencijalima u predškolskim ustanovama</w:t>
            </w:r>
          </w:p>
        </w:tc>
      </w:tr>
      <w:tr w:rsidR="00FC2198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5623F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6F17E7" w:rsidRPr="005623F0" w:rsidRDefault="006F17E7" w:rsidP="006F17E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Armstrong, M. (2001) Kompletna menadžerska znanja 1. i 2. dio. Zagreb: M.E.P. Consult.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Brajša, P. (1997) Sedam tajni uspješnog menagementa. Zagreb:Alinea.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Glasser, W. (1994) Rukovoditelj i teorija izbora. Varaždin: Varaždinska poslovna škola.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Harris, A., Spillane, J. (2008) Distibuted leadership trough the looking glass. Management in Education, 22 (31). Dostupno na: http://mie.sagepub.com/content/by/year/2008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Kathleen, R. (1998) Interpersonalna komunikacija. Zagreb: Alinea.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Miljković, D. (2001) Teorije rukovođenja. U. Silov, M. (ur.) Suvremeno upravljanje i rukovođenje u školskom sustavu – zbornik radova. Velika Gorica: Persona.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Seme Stojnović, S., Hitrec, S. (2014) Suvremeno vođenje u odgoju i obrazovanju. Zagreb:  Golden marketing - Tehnička knjiga.</w:t>
            </w:r>
          </w:p>
          <w:p w:rsidR="00FC2198" w:rsidRPr="005623F0" w:rsidRDefault="006F17E7" w:rsidP="006F17E7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Staničić, S. (2006) Menadžment u obrazovanju. Rijeka: Vlastita naklada.</w:t>
            </w:r>
          </w:p>
        </w:tc>
      </w:tr>
      <w:tr w:rsidR="00FC2198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5623F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6F17E7" w:rsidRPr="005623F0" w:rsidRDefault="006F17E7" w:rsidP="006F17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Bahtijarević-Šiber, F. (1999) management ljudskih potencijala. Zagreb: Golden marketing.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Barker, A. (2001) Sastanak – učinkovit, ugodan...uspješan. Zagreb: M.E.P. Consult.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Jurić, V. (2004) pedagoški menadžment – refleksija opće ideje o upravljanju. Pedagogijska istraživanja 1 (1), 137-147.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Lavrnja, I., Mušanović M. (1993). Uspješno rukovođenje. - U: Priručnik za ravnatelje odgojno-obrazovnih ustanova. Zagreb: Znamen.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Resman, M. (2000). Savjetodavni rad u vrtiću i školi. Zagreb: HPKZ.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Rijavec, M. (1994) Uspješan menadžer –svakodnevne metode upravljanja. Zagreb: M.E.P. Consult.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Schulz, T. (2001, 2002) Kako međusobno razgovaramo – 1. 2. i 3. dio. Zagreb: Erudita.</w:t>
            </w:r>
          </w:p>
          <w:p w:rsidR="006F17E7" w:rsidRPr="005623F0" w:rsidRDefault="006F17E7" w:rsidP="006F17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Silov, M (2001) Suvremeno upravljanje i rukovođenje u školskom sustavu. Velika Gorica: Persona.</w:t>
            </w:r>
          </w:p>
          <w:p w:rsidR="00E85346" w:rsidRDefault="006F17E7" w:rsidP="006F17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Srića, V. (1994) Menadžer i informacijski sustav. Zagreb:Poslovna knjiga d.o.o.</w:t>
            </w:r>
          </w:p>
          <w:p w:rsidR="00FC2198" w:rsidRPr="00E85346" w:rsidRDefault="006F17E7" w:rsidP="006F17E7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E85346">
              <w:rPr>
                <w:rFonts w:ascii="Times New Roman" w:eastAsia="MS Gothic" w:hAnsi="Times New Roman" w:cs="Times New Roman"/>
                <w:sz w:val="20"/>
                <w:szCs w:val="20"/>
              </w:rPr>
              <w:t>Staničić, S. (2002) Kompetencijski profil idealnog ravnatelja. Sodobna pedagogika 1, 168-183.</w:t>
            </w:r>
          </w:p>
        </w:tc>
      </w:tr>
      <w:tr w:rsidR="00FC2198" w:rsidRPr="005623F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5623F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5623F0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71A57" w:rsidRPr="005623F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5623F0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5623F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5623F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71A57" w:rsidRPr="005623F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5623F0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5623F0" w:rsidRDefault="00E853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B71A5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B71A57" w:rsidRPr="005623F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5623F0" w:rsidRDefault="00E853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B71A57" w:rsidRPr="005623F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5623F0" w:rsidRDefault="00E853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5623F0" w:rsidRDefault="00E853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B71A57" w:rsidRPr="005623F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5623F0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5623F0" w:rsidRDefault="00E853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5623F0" w:rsidRDefault="00E853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5623F0" w:rsidRDefault="00E853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B71A5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B71A57" w:rsidRPr="005623F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5623F0" w:rsidRDefault="00E8534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B71A57" w:rsidRPr="005623F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5623F0" w:rsidRDefault="00E8534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5623F0" w:rsidRDefault="00E8534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A57" w:rsidRPr="005623F0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FC2198" w:rsidRPr="005623F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5623F0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5623F0" w:rsidRDefault="00E85346" w:rsidP="00E853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15% seminarski rad, 15% projekt, 7</w:t>
            </w:r>
            <w:r w:rsidR="00FC2198"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0% završni 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pismeni </w:t>
            </w:r>
            <w:r w:rsidR="00FC2198"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ispit</w:t>
            </w:r>
          </w:p>
        </w:tc>
      </w:tr>
      <w:tr w:rsidR="006F17E7" w:rsidRPr="005623F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6F17E7" w:rsidRPr="005623F0" w:rsidRDefault="006F17E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Ocjenjivanje kolokvija i završnog ispita (%)</w:t>
            </w:r>
            <w:bookmarkStart w:id="0" w:name="_GoBack"/>
            <w:bookmarkEnd w:id="0"/>
          </w:p>
        </w:tc>
        <w:tc>
          <w:tcPr>
            <w:tcW w:w="1425" w:type="dxa"/>
            <w:gridSpan w:val="6"/>
            <w:vAlign w:val="center"/>
          </w:tcPr>
          <w:p w:rsidR="006F17E7" w:rsidRPr="005623F0" w:rsidRDefault="006F17E7" w:rsidP="005F694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0 – 59%</w:t>
            </w:r>
          </w:p>
        </w:tc>
        <w:tc>
          <w:tcPr>
            <w:tcW w:w="6061" w:type="dxa"/>
            <w:gridSpan w:val="27"/>
            <w:vAlign w:val="center"/>
          </w:tcPr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6F17E7" w:rsidRPr="005623F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6F17E7" w:rsidRPr="005623F0" w:rsidRDefault="006F17E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F17E7" w:rsidRPr="005623F0" w:rsidRDefault="006F17E7" w:rsidP="005F694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</w:pPr>
            <w:r w:rsidRPr="005623F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  <w:t>60 -69%</w:t>
            </w:r>
          </w:p>
        </w:tc>
        <w:tc>
          <w:tcPr>
            <w:tcW w:w="6061" w:type="dxa"/>
            <w:gridSpan w:val="27"/>
            <w:vAlign w:val="center"/>
          </w:tcPr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6F17E7" w:rsidRPr="005623F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6F17E7" w:rsidRPr="005623F0" w:rsidRDefault="006F17E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F17E7" w:rsidRPr="005623F0" w:rsidRDefault="006F17E7" w:rsidP="005F694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</w:pPr>
            <w:r w:rsidRPr="005623F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  <w:t>70 - 79%</w:t>
            </w:r>
          </w:p>
        </w:tc>
        <w:tc>
          <w:tcPr>
            <w:tcW w:w="6061" w:type="dxa"/>
            <w:gridSpan w:val="27"/>
            <w:vAlign w:val="center"/>
          </w:tcPr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6F17E7" w:rsidRPr="005623F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6F17E7" w:rsidRPr="005623F0" w:rsidRDefault="006F17E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F17E7" w:rsidRPr="005623F0" w:rsidRDefault="006F17E7" w:rsidP="005F694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</w:pPr>
            <w:r w:rsidRPr="005623F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  <w:t>80 - 89%</w:t>
            </w:r>
          </w:p>
        </w:tc>
        <w:tc>
          <w:tcPr>
            <w:tcW w:w="6061" w:type="dxa"/>
            <w:gridSpan w:val="27"/>
            <w:vAlign w:val="center"/>
          </w:tcPr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6F17E7" w:rsidRPr="005623F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6F17E7" w:rsidRPr="005623F0" w:rsidRDefault="006F17E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6F17E7" w:rsidRPr="005623F0" w:rsidRDefault="006F17E7" w:rsidP="005F694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</w:pPr>
            <w:r w:rsidRPr="005623F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hr-BA"/>
              </w:rPr>
              <w:t>90 -100%</w:t>
            </w:r>
          </w:p>
        </w:tc>
        <w:tc>
          <w:tcPr>
            <w:tcW w:w="6061" w:type="dxa"/>
            <w:gridSpan w:val="27"/>
            <w:vAlign w:val="center"/>
          </w:tcPr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6F17E7" w:rsidRPr="005623F0" w:rsidTr="00FC2198">
        <w:tc>
          <w:tcPr>
            <w:tcW w:w="1802" w:type="dxa"/>
            <w:shd w:val="clear" w:color="auto" w:fill="F2F2F2" w:themeFill="background1" w:themeFillShade="F2"/>
          </w:tcPr>
          <w:p w:rsidR="006F17E7" w:rsidRPr="005623F0" w:rsidRDefault="006F17E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6F17E7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6F17E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6F17E7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6F17E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6F17E7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6F17E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:rsidR="006F17E7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6F17E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6F17E7" w:rsidRPr="005623F0" w:rsidRDefault="00E8534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7E7" w:rsidRPr="005623F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6F17E7"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6F17E7" w:rsidRPr="005623F0" w:rsidTr="00FC2198">
        <w:tc>
          <w:tcPr>
            <w:tcW w:w="1802" w:type="dxa"/>
            <w:shd w:val="clear" w:color="auto" w:fill="F2F2F2" w:themeFill="background1" w:themeFillShade="F2"/>
          </w:tcPr>
          <w:p w:rsidR="006F17E7" w:rsidRPr="005623F0" w:rsidRDefault="006F17E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</w:t>
            </w:r>
          </w:p>
          <w:p w:rsidR="006F17E7" w:rsidRPr="005623F0" w:rsidRDefault="006F17E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3F0">
              <w:rPr>
                <w:rFonts w:ascii="Times New Roman" w:hAnsi="Times New Roman"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5623F0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5623F0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6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krivotvorenja kao što su uporaba ili posjedovanje neautorizirana materijala </w:t>
            </w: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tijekom ispita; lažno predstavljanje i nazočnost ispitima u ime drugih studenata; lažiranje dokumenata u vezi sa studijima; falsificiranje potpisa i ocjena; krivotvorenje rezultata ispita“.</w:t>
            </w:r>
          </w:p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5623F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6F17E7" w:rsidRPr="005623F0" w:rsidRDefault="006F17E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623F0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 kolegiju se koristi Merlin, sustav za e-učenje, pa su studentima/cama potrebni AAI računi. </w:t>
            </w:r>
            <w:r w:rsidRPr="005623F0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:rsidR="00794496" w:rsidRPr="005623F0" w:rsidRDefault="00794496">
      <w:pPr>
        <w:rPr>
          <w:rFonts w:ascii="Georgia" w:hAnsi="Georgia" w:cs="Times New Roman"/>
          <w:sz w:val="20"/>
          <w:szCs w:val="20"/>
        </w:rPr>
      </w:pPr>
    </w:p>
    <w:sectPr w:rsidR="00794496" w:rsidRPr="005623F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61" w:rsidRDefault="00AD1C61" w:rsidP="009947BA">
      <w:pPr>
        <w:spacing w:before="0" w:after="0"/>
      </w:pPr>
      <w:r>
        <w:separator/>
      </w:r>
    </w:p>
  </w:endnote>
  <w:endnote w:type="continuationSeparator" w:id="0">
    <w:p w:rsidR="00AD1C61" w:rsidRDefault="00AD1C6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61" w:rsidRDefault="00AD1C61" w:rsidP="009947BA">
      <w:pPr>
        <w:spacing w:before="0" w:after="0"/>
      </w:pPr>
      <w:r>
        <w:separator/>
      </w:r>
    </w:p>
  </w:footnote>
  <w:footnote w:type="continuationSeparator" w:id="0">
    <w:p w:rsidR="00AD1C61" w:rsidRDefault="00AD1C61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A5B"/>
    <w:multiLevelType w:val="hybridMultilevel"/>
    <w:tmpl w:val="0F28C9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70172A"/>
    <w:multiLevelType w:val="hybridMultilevel"/>
    <w:tmpl w:val="D44608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F56D7"/>
    <w:multiLevelType w:val="hybridMultilevel"/>
    <w:tmpl w:val="58088FC0"/>
    <w:lvl w:ilvl="0" w:tplc="E6E21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842E42"/>
    <w:multiLevelType w:val="hybridMultilevel"/>
    <w:tmpl w:val="A306BA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63BF4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23F0"/>
    <w:rsid w:val="005E1668"/>
    <w:rsid w:val="005E5F80"/>
    <w:rsid w:val="005F6E0B"/>
    <w:rsid w:val="00613CA4"/>
    <w:rsid w:val="0062328F"/>
    <w:rsid w:val="00684BBC"/>
    <w:rsid w:val="006B4920"/>
    <w:rsid w:val="006F17E7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1C61"/>
    <w:rsid w:val="00AD23FB"/>
    <w:rsid w:val="00B71A57"/>
    <w:rsid w:val="00B7307A"/>
    <w:rsid w:val="00C02454"/>
    <w:rsid w:val="00C1718D"/>
    <w:rsid w:val="00C3477B"/>
    <w:rsid w:val="00C85956"/>
    <w:rsid w:val="00C9733D"/>
    <w:rsid w:val="00CA3783"/>
    <w:rsid w:val="00CB23F4"/>
    <w:rsid w:val="00D136E4"/>
    <w:rsid w:val="00D32BF6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5346"/>
    <w:rsid w:val="00E969F3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vukic@uniz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vukic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FD8C-0581-4CE0-AF72-8803F252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6</cp:revision>
  <cp:lastPrinted>2021-02-12T11:27:00Z</cp:lastPrinted>
  <dcterms:created xsi:type="dcterms:W3CDTF">2022-02-28T11:57:00Z</dcterms:created>
  <dcterms:modified xsi:type="dcterms:W3CDTF">2024-03-03T19:45:00Z</dcterms:modified>
</cp:coreProperties>
</file>